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84" w:lineRule="atLeast"/>
        <w:ind w:left="0" w:right="0" w:firstLine="0"/>
        <w:jc w:val="center"/>
        <w:rPr>
          <w:rFonts w:hint="eastAsia" w:ascii="方正公文小标宋" w:hAnsi="方正公文小标宋" w:eastAsia="方正公文小标宋" w:cs="方正公文小标宋"/>
          <w:b w:val="0"/>
          <w:bCs w:val="0"/>
          <w:i w:val="0"/>
          <w:iCs w:val="0"/>
          <w:caps w:val="0"/>
          <w:color w:val="2C2C2C"/>
          <w:spacing w:val="0"/>
          <w:sz w:val="32"/>
          <w:szCs w:val="32"/>
        </w:rPr>
      </w:pPr>
      <w:r>
        <w:rPr>
          <w:rFonts w:hint="eastAsia" w:ascii="方正小标宋简体" w:hAnsi="方正小标宋简体" w:eastAsia="方正小标宋简体" w:cs="方正小标宋简体"/>
          <w:b w:val="0"/>
          <w:bCs w:val="0"/>
          <w:i w:val="0"/>
          <w:iCs w:val="0"/>
          <w:caps w:val="0"/>
          <w:color w:val="2C2C2C"/>
          <w:spacing w:val="0"/>
          <w:sz w:val="32"/>
          <w:szCs w:val="32"/>
          <w:shd w:val="clear" w:fill="FFFFFF"/>
        </w:rPr>
        <w:t>习近平论坚持总体国家安全观（2026年）</w:t>
      </w:r>
    </w:p>
    <w:p>
      <w:pPr>
        <w:jc w:val="center"/>
        <w:rPr>
          <w:rFonts w:hint="eastAsia" w:ascii="方正仿宋_GB2312" w:hAnsi="方正仿宋_GB2312" w:eastAsia="方正仿宋_GB2312" w:cs="方正仿宋_GB2312"/>
          <w:i w:val="0"/>
          <w:iCs w:val="0"/>
          <w:caps w:val="0"/>
          <w:color w:val="2C2C2C"/>
          <w:spacing w:val="0"/>
          <w:sz w:val="28"/>
          <w:szCs w:val="28"/>
          <w:shd w:val="clear" w:fill="FFFFFF"/>
          <w:lang w:eastAsia="zh-CN"/>
        </w:rPr>
      </w:pPr>
      <w:r>
        <w:rPr>
          <w:rFonts w:hint="eastAsia" w:ascii="仿宋_GB2312" w:hAnsi="仿宋_GB2312" w:eastAsia="仿宋_GB2312" w:cs="仿宋_GB2312"/>
          <w:i w:val="0"/>
          <w:iCs w:val="0"/>
          <w:caps w:val="0"/>
          <w:color w:val="2C2C2C"/>
          <w:spacing w:val="0"/>
          <w:sz w:val="28"/>
          <w:szCs w:val="28"/>
          <w:shd w:val="clear" w:fill="FFFFFF"/>
        </w:rPr>
        <w:t>来源：</w:t>
      </w:r>
      <w:r>
        <w:rPr>
          <w:rFonts w:hint="eastAsia" w:ascii="仿宋_GB2312" w:hAnsi="仿宋_GB2312" w:eastAsia="仿宋_GB2312" w:cs="仿宋_GB2312"/>
          <w:i w:val="0"/>
          <w:iCs w:val="0"/>
          <w:caps w:val="0"/>
          <w:color w:val="2C2C2C"/>
          <w:spacing w:val="0"/>
          <w:sz w:val="28"/>
          <w:szCs w:val="28"/>
          <w:shd w:val="clear" w:fill="FFFFFF"/>
          <w:lang w:val="en-US" w:eastAsia="zh-CN"/>
        </w:rPr>
        <w:t>“学习强国”学习平台</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仿宋_GB2312" w:hAnsi="仿宋_GB2312" w:eastAsia="仿宋_GB2312" w:cs="仿宋_GB2312"/>
          <w:caps w:val="0"/>
          <w:color w:val="2B2B2B"/>
          <w:spacing w:val="0"/>
          <w:sz w:val="28"/>
          <w:szCs w:val="28"/>
          <w:shd w:val="clear" w:fill="FFFFFF"/>
        </w:rPr>
      </w:pP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default" w:ascii="Times New Roman" w:hAnsi="Times New Roman" w:eastAsia="仿宋_GB2312" w:cs="Times New Roman"/>
          <w:caps w:val="0"/>
          <w:color w:val="2B2B2B"/>
          <w:spacing w:val="0"/>
          <w:sz w:val="28"/>
          <w:szCs w:val="28"/>
          <w:shd w:val="clear" w:fill="FFFFFF"/>
        </w:rPr>
      </w:pPr>
      <w:r>
        <w:rPr>
          <w:rFonts w:hint="default" w:ascii="Times New Roman" w:hAnsi="Times New Roman" w:eastAsia="仿宋_GB2312" w:cs="Times New Roman"/>
          <w:caps w:val="0"/>
          <w:color w:val="2B2B2B"/>
          <w:spacing w:val="0"/>
          <w:sz w:val="28"/>
          <w:szCs w:val="28"/>
          <w:shd w:val="clear" w:fill="FFFFFF"/>
        </w:rPr>
        <w:t>VW001.045.20260120.001</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仿宋_GB2312" w:hAnsi="仿宋_GB2312" w:eastAsia="仿宋_GB2312" w:cs="仿宋_GB2312"/>
          <w:caps w:val="0"/>
          <w:color w:val="2B2B2B"/>
          <w:spacing w:val="0"/>
          <w:sz w:val="28"/>
          <w:szCs w:val="28"/>
          <w:shd w:val="clear" w:fill="FFFFFF"/>
        </w:rPr>
      </w:pPr>
      <w:r>
        <w:rPr>
          <w:rFonts w:hint="eastAsia" w:ascii="仿宋_GB2312" w:hAnsi="仿宋_GB2312" w:eastAsia="仿宋_GB2312" w:cs="仿宋_GB2312"/>
          <w:caps w:val="0"/>
          <w:color w:val="2B2B2B"/>
          <w:spacing w:val="0"/>
          <w:sz w:val="28"/>
          <w:szCs w:val="28"/>
          <w:shd w:val="clear" w:fill="FFFFFF"/>
        </w:rPr>
        <w:t>我国发展处</w:t>
      </w:r>
      <w:bookmarkStart w:id="0" w:name="_GoBack"/>
      <w:bookmarkEnd w:id="0"/>
      <w:r>
        <w:rPr>
          <w:rFonts w:hint="eastAsia" w:ascii="仿宋_GB2312" w:hAnsi="仿宋_GB2312" w:eastAsia="仿宋_GB2312" w:cs="仿宋_GB2312"/>
          <w:caps w:val="0"/>
          <w:color w:val="2B2B2B"/>
          <w:spacing w:val="0"/>
          <w:sz w:val="28"/>
          <w:szCs w:val="28"/>
          <w:shd w:val="clear" w:fill="FFFFFF"/>
        </w:rPr>
        <w:t>于战略机遇和风险挑战并存、不确定难预料因素增多的时期。我们分析形势，既要把各种因素考虑周全，又要善于把握其中一些关键因素如国际形势、新一轮科技革命和产业变革等的新变化。要胸怀全局、登高望远，在战略上保持定力，在战术上精心运筹，不断增强我国发展的确定性和可持续性。</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仿宋_GB2312" w:hAnsi="仿宋_GB2312" w:eastAsia="仿宋_GB2312" w:cs="仿宋_GB2312"/>
          <w:caps w:val="0"/>
          <w:color w:val="2B2B2B"/>
          <w:spacing w:val="0"/>
          <w:sz w:val="28"/>
          <w:szCs w:val="28"/>
          <w:shd w:val="clear" w:fill="FFFFFF"/>
          <w:lang w:eastAsia="zh-CN"/>
        </w:rPr>
      </w:pPr>
      <w:r>
        <w:rPr>
          <w:rFonts w:hint="eastAsia" w:ascii="Times New Roman" w:hAnsi="Times New Roman" w:eastAsia="楷体" w:cs="楷体"/>
          <w:caps w:val="0"/>
          <w:color w:val="2B2B2B"/>
          <w:spacing w:val="0"/>
          <w:sz w:val="28"/>
          <w:szCs w:val="28"/>
          <w:shd w:val="clear" w:fill="FFFFFF"/>
        </w:rPr>
        <w:t>习近平2026年1月20日在省部级主要领导干部学习贯彻党的二十届四中全会精神专题研讨班开班式上的讲话</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仿宋_GB2312" w:hAnsi="仿宋_GB2312" w:eastAsia="仿宋_GB2312" w:cs="仿宋_GB2312"/>
          <w:caps w:val="0"/>
          <w:color w:val="2B2B2B"/>
          <w:spacing w:val="0"/>
          <w:sz w:val="28"/>
          <w:szCs w:val="28"/>
          <w:shd w:val="clear" w:fill="FFFFFF"/>
        </w:rPr>
      </w:pP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default" w:ascii="Times New Roman" w:hAnsi="Times New Roman" w:eastAsia="仿宋_GB2312" w:cs="Times New Roman"/>
          <w:caps w:val="0"/>
          <w:color w:val="2B2B2B"/>
          <w:spacing w:val="0"/>
          <w:sz w:val="28"/>
          <w:szCs w:val="28"/>
          <w:shd w:val="clear" w:fill="FFFFFF"/>
        </w:rPr>
      </w:pPr>
      <w:r>
        <w:rPr>
          <w:rFonts w:hint="default" w:ascii="Times New Roman" w:hAnsi="Times New Roman" w:eastAsia="仿宋_GB2312" w:cs="Times New Roman"/>
          <w:caps w:val="0"/>
          <w:color w:val="2B2B2B"/>
          <w:spacing w:val="0"/>
          <w:sz w:val="28"/>
          <w:szCs w:val="28"/>
          <w:shd w:val="clear" w:fill="FFFFFF"/>
        </w:rPr>
        <w:t>VW001.045.20260120.002</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仿宋_GB2312" w:hAnsi="仿宋_GB2312" w:eastAsia="仿宋_GB2312" w:cs="仿宋_GB2312"/>
          <w:caps w:val="0"/>
          <w:color w:val="2B2B2B"/>
          <w:spacing w:val="0"/>
          <w:sz w:val="28"/>
          <w:szCs w:val="28"/>
          <w:shd w:val="clear" w:fill="FFFFFF"/>
        </w:rPr>
      </w:pPr>
      <w:r>
        <w:rPr>
          <w:rFonts w:hint="eastAsia" w:ascii="仿宋_GB2312" w:hAnsi="仿宋_GB2312" w:eastAsia="仿宋_GB2312" w:cs="仿宋_GB2312"/>
          <w:caps w:val="0"/>
          <w:color w:val="2B2B2B"/>
          <w:spacing w:val="0"/>
          <w:sz w:val="28"/>
          <w:szCs w:val="28"/>
          <w:shd w:val="clear" w:fill="FFFFFF"/>
        </w:rPr>
        <w:t>要统筹发展和安全，有效防范化解各类风险，切实维护国家安全和社会稳定。</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Times New Roman" w:hAnsi="Times New Roman" w:eastAsia="楷体" w:cs="楷体"/>
          <w:caps w:val="0"/>
          <w:color w:val="2B2B2B"/>
          <w:spacing w:val="0"/>
          <w:sz w:val="28"/>
          <w:szCs w:val="28"/>
          <w:shd w:val="clear" w:fill="FFFFFF"/>
        </w:rPr>
      </w:pPr>
      <w:r>
        <w:rPr>
          <w:rFonts w:hint="eastAsia" w:ascii="Times New Roman" w:hAnsi="Times New Roman" w:eastAsia="楷体" w:cs="楷体"/>
          <w:caps w:val="0"/>
          <w:color w:val="2B2B2B"/>
          <w:spacing w:val="0"/>
          <w:sz w:val="28"/>
          <w:szCs w:val="28"/>
          <w:shd w:val="clear" w:fill="FFFFFF"/>
        </w:rPr>
        <w:t>习近平2026年1月20日在省部级主要领导干部学习贯彻党的二十届四中全会精神专题研讨班开班式上的讲话</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仿宋_GB2312" w:hAnsi="仿宋_GB2312" w:eastAsia="仿宋_GB2312" w:cs="仿宋_GB2312"/>
          <w:caps w:val="0"/>
          <w:color w:val="2B2B2B"/>
          <w:spacing w:val="0"/>
          <w:sz w:val="28"/>
          <w:szCs w:val="28"/>
          <w:shd w:val="clear" w:fill="FFFFFF"/>
        </w:rPr>
      </w:pP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default" w:ascii="Times New Roman" w:hAnsi="Times New Roman" w:eastAsia="仿宋_GB2312" w:cs="Times New Roman"/>
          <w:caps w:val="0"/>
          <w:color w:val="2B2B2B"/>
          <w:spacing w:val="0"/>
          <w:sz w:val="28"/>
          <w:szCs w:val="28"/>
          <w:shd w:val="clear" w:fill="FFFFFF"/>
        </w:rPr>
      </w:pPr>
      <w:r>
        <w:rPr>
          <w:rFonts w:hint="default" w:ascii="Times New Roman" w:hAnsi="Times New Roman" w:eastAsia="仿宋_GB2312" w:cs="Times New Roman"/>
          <w:caps w:val="0"/>
          <w:color w:val="2B2B2B"/>
          <w:spacing w:val="0"/>
          <w:sz w:val="28"/>
          <w:szCs w:val="28"/>
          <w:shd w:val="clear" w:fill="FFFFFF"/>
        </w:rPr>
        <w:t>VW001.045.20260130.001</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仿宋_GB2312" w:hAnsi="仿宋_GB2312" w:eastAsia="仿宋_GB2312" w:cs="仿宋_GB2312"/>
          <w:caps w:val="0"/>
          <w:color w:val="2B2B2B"/>
          <w:spacing w:val="0"/>
          <w:sz w:val="28"/>
          <w:szCs w:val="28"/>
          <w:shd w:val="clear" w:fill="FFFFFF"/>
        </w:rPr>
      </w:pPr>
      <w:r>
        <w:rPr>
          <w:rFonts w:hint="eastAsia" w:ascii="仿宋_GB2312" w:hAnsi="仿宋_GB2312" w:eastAsia="仿宋_GB2312" w:cs="仿宋_GB2312"/>
          <w:caps w:val="0"/>
          <w:color w:val="2B2B2B"/>
          <w:spacing w:val="0"/>
          <w:sz w:val="28"/>
          <w:szCs w:val="28"/>
          <w:shd w:val="clear" w:fill="FFFFFF"/>
        </w:rPr>
        <w:t>要统筹发展和安全，探索科学有效的监管方式，防范相关风险，确保既“放得活”又“管得好”。</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Times New Roman" w:hAnsi="Times New Roman" w:eastAsia="楷体" w:cs="楷体"/>
          <w:caps w:val="0"/>
          <w:color w:val="2B2B2B"/>
          <w:spacing w:val="0"/>
          <w:sz w:val="28"/>
          <w:szCs w:val="28"/>
          <w:shd w:val="clear" w:fill="FFFFFF"/>
        </w:rPr>
      </w:pPr>
      <w:r>
        <w:rPr>
          <w:rFonts w:hint="eastAsia" w:ascii="Times New Roman" w:hAnsi="Times New Roman" w:eastAsia="楷体" w:cs="楷体"/>
          <w:caps w:val="0"/>
          <w:color w:val="2B2B2B"/>
          <w:spacing w:val="0"/>
          <w:sz w:val="28"/>
          <w:szCs w:val="28"/>
          <w:shd w:val="clear" w:fill="FFFFFF"/>
        </w:rPr>
        <w:t>习近平2026年1月30日在二十届中央政治局第二十四次集体学习时的讲话</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仿宋_GB2312" w:hAnsi="仿宋_GB2312" w:eastAsia="仿宋_GB2312" w:cs="仿宋_GB2312"/>
          <w:caps w:val="0"/>
          <w:color w:val="2B2B2B"/>
          <w:spacing w:val="0"/>
          <w:sz w:val="28"/>
          <w:szCs w:val="28"/>
          <w:shd w:val="clear" w:fill="FFFFFF"/>
        </w:rPr>
      </w:pP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default" w:ascii="Times New Roman" w:hAnsi="Times New Roman" w:eastAsia="仿宋_GB2312" w:cs="Times New Roman"/>
          <w:caps w:val="0"/>
          <w:color w:val="2B2B2B"/>
          <w:spacing w:val="0"/>
          <w:sz w:val="28"/>
          <w:szCs w:val="28"/>
          <w:shd w:val="clear" w:fill="FFFFFF"/>
        </w:rPr>
      </w:pPr>
      <w:r>
        <w:rPr>
          <w:rFonts w:hint="default" w:ascii="Times New Roman" w:hAnsi="Times New Roman" w:eastAsia="仿宋_GB2312" w:cs="Times New Roman"/>
          <w:caps w:val="0"/>
          <w:color w:val="2B2B2B"/>
          <w:spacing w:val="0"/>
          <w:sz w:val="28"/>
          <w:szCs w:val="28"/>
          <w:shd w:val="clear" w:fill="FFFFFF"/>
        </w:rPr>
        <w:t>VW001.045.20260210.001</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仿宋_GB2312" w:hAnsi="仿宋_GB2312" w:eastAsia="仿宋_GB2312" w:cs="仿宋_GB2312"/>
          <w:caps w:val="0"/>
          <w:color w:val="2B2B2B"/>
          <w:spacing w:val="0"/>
          <w:sz w:val="28"/>
          <w:szCs w:val="28"/>
          <w:shd w:val="clear" w:fill="FFFFFF"/>
        </w:rPr>
      </w:pPr>
      <w:r>
        <w:rPr>
          <w:rFonts w:hint="eastAsia" w:ascii="仿宋_GB2312" w:hAnsi="仿宋_GB2312" w:eastAsia="仿宋_GB2312" w:cs="仿宋_GB2312"/>
          <w:caps w:val="0"/>
          <w:color w:val="2B2B2B"/>
          <w:spacing w:val="0"/>
          <w:sz w:val="28"/>
          <w:szCs w:val="28"/>
          <w:shd w:val="clear" w:fill="FFFFFF"/>
        </w:rPr>
        <w:t>要加强城乡基层防灾减灾救灾和应急能力建设，不断提升城市公共安全水平。</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Times New Roman" w:hAnsi="Times New Roman" w:eastAsia="楷体" w:cs="楷体"/>
          <w:caps w:val="0"/>
          <w:color w:val="2B2B2B"/>
          <w:spacing w:val="0"/>
          <w:sz w:val="28"/>
          <w:szCs w:val="28"/>
          <w:shd w:val="clear" w:fill="FFFFFF"/>
        </w:rPr>
      </w:pPr>
      <w:r>
        <w:rPr>
          <w:rFonts w:hint="eastAsia" w:ascii="Times New Roman" w:hAnsi="Times New Roman" w:eastAsia="楷体" w:cs="楷体"/>
          <w:caps w:val="0"/>
          <w:color w:val="2B2B2B"/>
          <w:spacing w:val="0"/>
          <w:sz w:val="28"/>
          <w:szCs w:val="28"/>
          <w:shd w:val="clear" w:fill="FFFFFF"/>
        </w:rPr>
        <w:t>习近平2026年2月9日至10日在北京考察并看望慰问基层干部群众时的讲话</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仿宋_GB2312" w:hAnsi="仿宋_GB2312" w:eastAsia="仿宋_GB2312" w:cs="仿宋_GB2312"/>
          <w:caps w:val="0"/>
          <w:color w:val="2B2B2B"/>
          <w:spacing w:val="0"/>
          <w:sz w:val="28"/>
          <w:szCs w:val="28"/>
          <w:shd w:val="clear" w:fill="FFFFFF"/>
        </w:rPr>
      </w:pP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default" w:ascii="Times New Roman" w:hAnsi="Times New Roman" w:eastAsia="仿宋_GB2312" w:cs="Times New Roman"/>
          <w:caps w:val="0"/>
          <w:color w:val="2B2B2B"/>
          <w:spacing w:val="0"/>
          <w:sz w:val="28"/>
          <w:szCs w:val="28"/>
          <w:shd w:val="clear" w:fill="FFFFFF"/>
        </w:rPr>
      </w:pPr>
      <w:r>
        <w:rPr>
          <w:rFonts w:hint="default" w:ascii="Times New Roman" w:hAnsi="Times New Roman" w:eastAsia="仿宋_GB2312" w:cs="Times New Roman"/>
          <w:caps w:val="0"/>
          <w:color w:val="2B2B2B"/>
          <w:spacing w:val="0"/>
          <w:sz w:val="28"/>
          <w:szCs w:val="28"/>
          <w:shd w:val="clear" w:fill="FFFFFF"/>
        </w:rPr>
        <w:t>VW001.045.20260210.002</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仿宋_GB2312" w:hAnsi="仿宋_GB2312" w:eastAsia="仿宋_GB2312" w:cs="仿宋_GB2312"/>
          <w:caps w:val="0"/>
          <w:color w:val="2B2B2B"/>
          <w:spacing w:val="0"/>
          <w:sz w:val="28"/>
          <w:szCs w:val="28"/>
          <w:shd w:val="clear" w:fill="FFFFFF"/>
        </w:rPr>
      </w:pPr>
      <w:r>
        <w:rPr>
          <w:rFonts w:hint="eastAsia" w:ascii="仿宋_GB2312" w:hAnsi="仿宋_GB2312" w:eastAsia="仿宋_GB2312" w:cs="仿宋_GB2312"/>
          <w:caps w:val="0"/>
          <w:color w:val="2B2B2B"/>
          <w:spacing w:val="0"/>
          <w:sz w:val="28"/>
          <w:szCs w:val="28"/>
          <w:shd w:val="clear" w:fill="FFFFFF"/>
        </w:rPr>
        <w:t>再过几天就是马年春节了，过节不忘战备是我军光荣传统。全军部队要加强战备值班，保持规定戒备状态，及时有效处置各种可能的突发情况，守护好祖国安宁和人民幸福。同时，要注意搞好工作统筹，把节日期间生活安排好。</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仿宋_GB2312" w:hAnsi="仿宋_GB2312" w:eastAsia="仿宋_GB2312" w:cs="仿宋_GB2312"/>
          <w:caps w:val="0"/>
          <w:color w:val="2B2B2B"/>
          <w:spacing w:val="0"/>
          <w:sz w:val="28"/>
          <w:szCs w:val="28"/>
          <w:shd w:val="clear" w:fill="FFFFFF"/>
        </w:rPr>
      </w:pPr>
      <w:r>
        <w:rPr>
          <w:rFonts w:hint="eastAsia" w:ascii="Times New Roman" w:hAnsi="Times New Roman" w:eastAsia="楷体" w:cs="楷体"/>
          <w:caps w:val="0"/>
          <w:color w:val="2B2B2B"/>
          <w:spacing w:val="0"/>
          <w:sz w:val="28"/>
          <w:szCs w:val="28"/>
          <w:shd w:val="clear" w:fill="FFFFFF"/>
        </w:rPr>
        <w:t>习近平2026年2月10日在春节前夕慰问部队时的讲话</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仿宋_GB2312" w:hAnsi="仿宋_GB2312" w:eastAsia="仿宋_GB2312" w:cs="仿宋_GB2312"/>
          <w:caps w:val="0"/>
          <w:color w:val="2B2B2B"/>
          <w:spacing w:val="0"/>
          <w:sz w:val="28"/>
          <w:szCs w:val="28"/>
          <w:shd w:val="clear" w:fill="FFFFFF"/>
        </w:rPr>
      </w:pP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default" w:ascii="Times New Roman" w:hAnsi="Times New Roman" w:eastAsia="仿宋_GB2312" w:cs="Times New Roman"/>
          <w:caps w:val="0"/>
          <w:color w:val="2B2B2B"/>
          <w:spacing w:val="0"/>
          <w:sz w:val="28"/>
          <w:szCs w:val="28"/>
          <w:shd w:val="clear" w:fill="FFFFFF"/>
        </w:rPr>
      </w:pPr>
      <w:r>
        <w:rPr>
          <w:rFonts w:hint="default" w:ascii="Times New Roman" w:hAnsi="Times New Roman" w:eastAsia="仿宋_GB2312" w:cs="Times New Roman"/>
          <w:caps w:val="0"/>
          <w:color w:val="2B2B2B"/>
          <w:spacing w:val="0"/>
          <w:sz w:val="28"/>
          <w:szCs w:val="28"/>
          <w:shd w:val="clear" w:fill="FFFFFF"/>
        </w:rPr>
        <w:t>VW001.045.20260330.001</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仿宋_GB2312" w:hAnsi="仿宋_GB2312" w:eastAsia="仿宋_GB2312" w:cs="仿宋_GB2312"/>
          <w:caps w:val="0"/>
          <w:color w:val="2B2B2B"/>
          <w:spacing w:val="0"/>
          <w:sz w:val="28"/>
          <w:szCs w:val="28"/>
          <w:shd w:val="clear" w:fill="FFFFFF"/>
        </w:rPr>
      </w:pPr>
      <w:r>
        <w:rPr>
          <w:rFonts w:hint="eastAsia" w:ascii="仿宋_GB2312" w:hAnsi="仿宋_GB2312" w:eastAsia="仿宋_GB2312" w:cs="仿宋_GB2312"/>
          <w:caps w:val="0"/>
          <w:color w:val="2B2B2B"/>
          <w:spacing w:val="0"/>
          <w:sz w:val="28"/>
          <w:szCs w:val="28"/>
          <w:shd w:val="clear" w:fill="FFFFFF"/>
        </w:rPr>
        <w:t>中国将秉持共商共建共享理念，支持世界数据组织发挥作用，同各方一道凝聚数据治理规则共识，推动数智技术创新，促进数据安全有序流动和高效开发利用，服务全球数字经济健康发展，让数据红利更好造福各国人民。</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仿宋_GB2312" w:hAnsi="仿宋_GB2312" w:eastAsia="仿宋_GB2312" w:cs="仿宋_GB2312"/>
          <w:caps w:val="0"/>
          <w:color w:val="2B2B2B"/>
          <w:spacing w:val="0"/>
          <w:sz w:val="28"/>
          <w:szCs w:val="28"/>
          <w:shd w:val="clear" w:fill="FFFFFF"/>
        </w:rPr>
      </w:pPr>
      <w:r>
        <w:rPr>
          <w:rFonts w:hint="eastAsia" w:ascii="Times New Roman" w:hAnsi="Times New Roman" w:eastAsia="楷体" w:cs="楷体"/>
          <w:caps w:val="0"/>
          <w:color w:val="2B2B2B"/>
          <w:spacing w:val="0"/>
          <w:sz w:val="28"/>
          <w:szCs w:val="28"/>
          <w:shd w:val="clear" w:fill="FFFFFF"/>
        </w:rPr>
        <w:t>习近平2026年3月30日向世界数据组织成立致的贺信</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jc w:val="right"/>
        <w:textAlignment w:val="auto"/>
        <w:rPr>
          <w:rFonts w:hint="eastAsia" w:ascii="仿宋_GB2312" w:hAnsi="仿宋_GB2312" w:eastAsia="仿宋_GB2312" w:cs="仿宋_GB2312"/>
          <w:caps w:val="0"/>
          <w:color w:val="2B2B2B"/>
          <w:spacing w:val="0"/>
          <w:sz w:val="28"/>
          <w:szCs w:val="28"/>
          <w:shd w:val="clear" w:fill="FFFFFF"/>
        </w:rPr>
      </w:pP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jc w:val="right"/>
        <w:textAlignment w:val="auto"/>
        <w:rPr>
          <w:rFonts w:hint="eastAsia" w:ascii="楷体" w:hAnsi="楷体" w:eastAsia="楷体" w:cs="楷体"/>
          <w:caps w:val="0"/>
          <w:color w:val="2B2B2B"/>
          <w:spacing w:val="0"/>
          <w:sz w:val="28"/>
          <w:szCs w:val="28"/>
          <w:shd w:val="clear" w:fill="FFFFFF"/>
        </w:rPr>
      </w:pPr>
      <w:r>
        <w:rPr>
          <w:rFonts w:hint="eastAsia" w:ascii="楷体" w:hAnsi="楷体" w:eastAsia="楷体" w:cs="楷体"/>
          <w:caps w:val="0"/>
          <w:color w:val="2B2B2B"/>
          <w:spacing w:val="0"/>
          <w:sz w:val="28"/>
          <w:szCs w:val="28"/>
          <w:shd w:val="clear" w:fill="FFFFFF"/>
        </w:rPr>
        <w:t>（本专论在整理更新中）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right"/>
        <w:rPr>
          <w:rFonts w:hint="eastAsia" w:ascii="方正仿宋_GB2312" w:hAnsi="方正仿宋_GB2312" w:eastAsia="方正仿宋_GB2312" w:cs="方正仿宋_GB2312"/>
          <w:i w:val="0"/>
          <w:iCs w:val="0"/>
          <w:caps w:val="0"/>
          <w:color w:val="2C2C2C"/>
          <w:spacing w:val="0"/>
          <w:sz w:val="28"/>
          <w:szCs w:val="28"/>
        </w:rPr>
      </w:pPr>
    </w:p>
    <w:p>
      <w:pPr>
        <w:rPr>
          <w:rFonts w:hint="eastAsia" w:ascii="方正仿宋_GB2312" w:hAnsi="方正仿宋_GB2312" w:eastAsia="方正仿宋_GB2312" w:cs="方正仿宋_GB2312"/>
          <w:i w:val="0"/>
          <w:iCs w:val="0"/>
          <w:caps w:val="0"/>
          <w:color w:val="2C2C2C"/>
          <w:spacing w:val="0"/>
          <w:sz w:val="28"/>
          <w:szCs w:val="28"/>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00" w:usb3="00000000" w:csb0="00000000" w:csb1="00000000"/>
  </w:font>
  <w:font w:name="方正仿宋_GB2312">
    <w:altName w:val="仿宋"/>
    <w:panose1 w:val="02000000000000000000"/>
    <w:charset w:val="86"/>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 w:name="微软雅黑 Light">
    <w:panose1 w:val="020B0502040204020203"/>
    <w:charset w:val="86"/>
    <w:family w:val="auto"/>
    <w:pitch w:val="default"/>
    <w:sig w:usb0="80000287" w:usb1="2ACF0010" w:usb2="00000016" w:usb3="00000000" w:csb0="0004001F" w:csb1="00000000"/>
  </w:font>
  <w:font w:name="方正仿宋_GBK">
    <w:panose1 w:val="02000000000000000000"/>
    <w:charset w:val="86"/>
    <w:family w:val="auto"/>
    <w:pitch w:val="default"/>
    <w:sig w:usb0="A00002BF" w:usb1="38CF7CFA" w:usb2="00082016" w:usb3="00000000" w:csb0="00040001" w:csb1="00000000"/>
  </w:font>
  <w:font w:name="方正清楷 简">
    <w:panose1 w:val="02000500000000000000"/>
    <w:charset w:val="86"/>
    <w:family w:val="auto"/>
    <w:pitch w:val="default"/>
    <w:sig w:usb0="A00002BF" w:usb1="1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大标宋简体">
    <w:panose1 w:val="02010601030101010101"/>
    <w:charset w:val="86"/>
    <w:family w:val="auto"/>
    <w:pitch w:val="default"/>
    <w:sig w:usb0="00000001" w:usb1="080E0000" w:usb2="00000000" w:usb3="00000000" w:csb0="00040000" w:csb1="00000000"/>
  </w:font>
  <w:font w:name="Yu Gothic UI Light">
    <w:panose1 w:val="020B0300000000000000"/>
    <w:charset w:val="80"/>
    <w:family w:val="auto"/>
    <w:pitch w:val="default"/>
    <w:sig w:usb0="E00002FF" w:usb1="2AC7FDFF" w:usb2="00000016" w:usb3="00000000" w:csb0="2002009F" w:csb1="00000000"/>
  </w:font>
  <w:font w:name="Anonymous">
    <w:panose1 w:val="02000409000000000000"/>
    <w:charset w:val="00"/>
    <w:family w:val="auto"/>
    <w:pitch w:val="default"/>
    <w:sig w:usb0="80000007" w:usb1="00000000" w:usb2="00000000" w:usb3="00000000" w:csb0="20000111" w:csb1="40000000"/>
  </w:font>
  <w:font w:name="Impact">
    <w:panose1 w:val="020B0806030902050204"/>
    <w:charset w:val="00"/>
    <w:family w:val="auto"/>
    <w:pitch w:val="default"/>
    <w:sig w:usb0="00000287" w:usb1="00000000" w:usb2="00000000" w:usb3="00000000" w:csb0="2000009F" w:csb1="DFD70000"/>
  </w:font>
  <w:font w:name="Juice ITC">
    <w:panose1 w:val="04040403040A02020202"/>
    <w:charset w:val="00"/>
    <w:family w:val="auto"/>
    <w:pitch w:val="default"/>
    <w:sig w:usb0="00000003" w:usb1="00000000" w:usb2="00000000" w:usb3="00000000" w:csb0="20000001" w:csb1="00000000"/>
  </w:font>
  <w:font w:name="Lucida Console">
    <w:panose1 w:val="020B0609040504020204"/>
    <w:charset w:val="00"/>
    <w:family w:val="auto"/>
    <w:pitch w:val="default"/>
    <w:sig w:usb0="8000028F" w:usb1="00001800" w:usb2="00000000" w:usb3="00000000" w:csb0="0000001F" w:csb1="D7D70000"/>
  </w:font>
  <w:font w:name="Webdings">
    <w:panose1 w:val="05030102010509060703"/>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1862"/>
    <w:rsid w:val="01400214"/>
    <w:rsid w:val="15CF76C8"/>
    <w:rsid w:val="160E7EE3"/>
    <w:rsid w:val="17885961"/>
    <w:rsid w:val="280B00E5"/>
    <w:rsid w:val="33790B9A"/>
    <w:rsid w:val="3AF914DF"/>
    <w:rsid w:val="3C8D27D9"/>
    <w:rsid w:val="47432D65"/>
    <w:rsid w:val="4B2D64A3"/>
    <w:rsid w:val="55BC6B49"/>
    <w:rsid w:val="5FD2272B"/>
    <w:rsid w:val="794B4238"/>
    <w:rsid w:val="7AF87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8</TotalTime>
  <ScaleCrop>false</ScaleCrop>
  <LinksUpToDate>false</LinksUpToDate>
  <CharactersWithSpaces>0</CharactersWithSpaces>
  <Application>WPS Office_11.8.2.8721_F1E327BC-269C-435d-A152-05C5408002CA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2026-04-02T02:20:00Z</dcterms:created>
  <dc:creator>ll</dc:creator>
  <cp:lastModifiedBy>hp</cp:lastModifiedBy>
  <dcterms:modified xsi:type="dcterms:W3CDTF">2026-04-16T06:57:42Z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y fmtid="{D5CDD505-2E9C-101B-9397-08002B2CF9AE}" pid="3" name="KSOTemplateDocerSaveRecord">
    <vt:lpwstr>eyJoZGlkIjoiODYyNzE1NTkwNjkyOTA0OTA2MDQxYWM4OWEzY2ViZmIiLCJ1c2VySWQiOiIzMDA0MzM5MDQifQ==</vt:lpwstr>
  </property>
  <property fmtid="{D5CDD505-2E9C-101B-9397-08002B2CF9AE}" pid="4" name="ICV">
    <vt:lpwstr>7F1B9CFC3B4642DEA307E00C759FE324_12</vt:lpwstr>
  </property>
</Properties>
</file>